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6.9834594726562"/>
        <w:gridCol w:w="8013.016540527344"/>
        <w:tblGridChange w:id="0">
          <w:tblGrid>
            <w:gridCol w:w="1346.9834594726562"/>
            <w:gridCol w:w="8013.016540527344"/>
          </w:tblGrid>
        </w:tblGridChange>
      </w:tblGrid>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rtl w:val="0"/>
              </w:rPr>
              <w:t xml:space="preserve">To</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t xml:space="preserve"> </w:t>
            </w:r>
            <w:r w:rsidDel="00000000" w:rsidR="00000000" w:rsidRPr="00000000">
              <w:rPr>
                <w:rtl w:val="0"/>
              </w:rPr>
              <w:t xml:space="preserve">Person</w:t>
            </w:r>
            <w:r w:rsidDel="00000000" w:rsidR="00000000" w:rsidRPr="00000000">
              <w:rPr>
                <w:rtl w:val="0"/>
              </w:rPr>
              <w:t xml:space="preserve"> </w:t>
            </w: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rtl w:val="0"/>
              </w:rPr>
              <w:t xml:space="preserve">Cc</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rtl w:val="0"/>
              </w:rPr>
              <w:t xml:space="preserve">Bcc</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rtl w:val="0"/>
              </w:rPr>
              <w:t xml:space="preserve">Subject</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GameRun </w:t>
            </w:r>
          </w:p>
        </w:tc>
      </w:tr>
      <w:tr>
        <w:trPr>
          <w:cantSplit w:val="0"/>
          <w:trHeight w:val="2000" w:hRule="atLeast"/>
          <w:tblHeader w:val="0"/>
        </w:trPr>
        <w:tc>
          <w:tcPr>
            <w:gridSpan w:val="2"/>
            <w:tcBorders>
              <w:top w:color="bdc1c6" w:space="0" w:sz="8" w:val="single"/>
              <w:left w:color="000000" w:space="0" w:sz="0" w:val="nil"/>
              <w:bottom w:color="bdc1c6" w:space="0" w:sz="8" w:val="single"/>
              <w:right w:color="bdc1c6" w:space="0" w:sz="8" w:val="single"/>
            </w:tcBorders>
            <w:shd w:fill="auto" w:val="clear"/>
            <w:tcMar>
              <w:top w:w="240.0" w:type="dxa"/>
              <w:left w:w="144.0" w:type="dxa"/>
              <w:bottom w:w="144.0" w:type="dxa"/>
              <w:right w:w="144.0" w:type="dxa"/>
            </w:tcMar>
            <w:vAlign w:val="top"/>
          </w:tcPr>
          <w:p w:rsidR="00000000" w:rsidDel="00000000" w:rsidP="00000000" w:rsidRDefault="00000000" w:rsidRPr="00000000" w14:paraId="0000000A">
            <w:pPr>
              <w:widowControl w:val="0"/>
              <w:spacing w:line="240" w:lineRule="auto"/>
              <w:ind w:left="600" w:right="600" w:firstLine="0"/>
              <w:rPr>
                <w:color w:val="222222"/>
                <w:sz w:val="18"/>
                <w:szCs w:val="18"/>
              </w:rPr>
            </w:pPr>
            <w:r w:rsidDel="00000000" w:rsidR="00000000" w:rsidRPr="00000000">
              <w:rPr>
                <w:color w:val="222222"/>
                <w:sz w:val="18"/>
                <w:szCs w:val="18"/>
                <w:rtl w:val="0"/>
              </w:rPr>
              <w:t xml:space="preserve">Dear TBD</w:t>
            </w:r>
          </w:p>
          <w:p w:rsidR="00000000" w:rsidDel="00000000" w:rsidP="00000000" w:rsidRDefault="00000000" w:rsidRPr="00000000" w14:paraId="0000000B">
            <w:pPr>
              <w:widowControl w:val="0"/>
              <w:spacing w:after="180" w:before="180" w:line="240" w:lineRule="auto"/>
              <w:ind w:left="600" w:right="600" w:firstLine="0"/>
              <w:rPr>
                <w:color w:val="222222"/>
                <w:sz w:val="18"/>
                <w:szCs w:val="18"/>
              </w:rPr>
            </w:pPr>
            <w:r w:rsidDel="00000000" w:rsidR="00000000" w:rsidRPr="00000000">
              <w:rPr>
                <w:color w:val="222222"/>
                <w:sz w:val="18"/>
                <w:szCs w:val="18"/>
                <w:rtl w:val="0"/>
              </w:rPr>
              <w:t xml:space="preserve">As promised, here’s some  background on GameRun.</w:t>
            </w:r>
          </w:p>
          <w:p w:rsidR="00000000" w:rsidDel="00000000" w:rsidP="00000000" w:rsidRDefault="00000000" w:rsidRPr="00000000" w14:paraId="0000000C">
            <w:pPr>
              <w:widowControl w:val="0"/>
              <w:spacing w:after="180" w:before="180" w:line="240" w:lineRule="auto"/>
              <w:ind w:left="600" w:right="600" w:firstLine="0"/>
              <w:rPr>
                <w:color w:val="222222"/>
                <w:sz w:val="18"/>
                <w:szCs w:val="18"/>
              </w:rPr>
            </w:pPr>
            <w:r w:rsidDel="00000000" w:rsidR="00000000" w:rsidRPr="00000000">
              <w:rPr>
                <w:b w:val="1"/>
                <w:color w:val="222222"/>
                <w:sz w:val="18"/>
                <w:szCs w:val="18"/>
                <w:rtl w:val="0"/>
              </w:rPr>
              <w:t xml:space="preserve">GameRun’s flagship product, AI Sports Feedback Engine</w:t>
            </w:r>
            <w:r w:rsidDel="00000000" w:rsidR="00000000" w:rsidRPr="00000000">
              <w:rPr>
                <w:color w:val="222222"/>
                <w:sz w:val="18"/>
                <w:szCs w:val="18"/>
                <w:rtl w:val="0"/>
              </w:rPr>
              <w:t xml:space="preserve">, uses video captured from standard consumer devices (like mobile phones or tablets) to generate intelligent, personalized training feedback. Our system eliminates the need for manual tagging, wearables or proprietary hardware—making elite-level coaching scalable and accessible.</w:t>
            </w:r>
          </w:p>
          <w:p w:rsidR="00000000" w:rsidDel="00000000" w:rsidP="00000000" w:rsidRDefault="00000000" w:rsidRPr="00000000" w14:paraId="0000000D">
            <w:pPr>
              <w:widowControl w:val="0"/>
              <w:spacing w:after="180" w:before="180" w:line="240" w:lineRule="auto"/>
              <w:ind w:left="600" w:right="600" w:firstLine="0"/>
              <w:rPr>
                <w:color w:val="222222"/>
                <w:sz w:val="18"/>
                <w:szCs w:val="18"/>
              </w:rPr>
            </w:pPr>
            <w:r w:rsidDel="00000000" w:rsidR="00000000" w:rsidRPr="00000000">
              <w:rPr>
                <w:color w:val="222222"/>
                <w:sz w:val="18"/>
                <w:szCs w:val="18"/>
                <w:rtl w:val="0"/>
              </w:rPr>
              <w:t xml:space="preserve">What sets GameRun apart is our </w:t>
            </w:r>
            <w:r w:rsidDel="00000000" w:rsidR="00000000" w:rsidRPr="00000000">
              <w:rPr>
                <w:b w:val="1"/>
                <w:color w:val="222222"/>
                <w:sz w:val="18"/>
                <w:szCs w:val="18"/>
                <w:rtl w:val="0"/>
              </w:rPr>
              <w:t xml:space="preserve">multi-stage proprietary AI architecture</w:t>
            </w:r>
            <w:r w:rsidDel="00000000" w:rsidR="00000000" w:rsidRPr="00000000">
              <w:rPr>
                <w:color w:val="222222"/>
                <w:sz w:val="18"/>
                <w:szCs w:val="18"/>
                <w:rtl w:val="0"/>
              </w:rPr>
              <w:t xml:space="preserve">, built in a continuous feedback loop with Olympic coaches, D1 Coaches and professional athletes. We’re already live in sports such as fencing, soccer, and ice hockey—with elite coaches calling it transformative for:</w:t>
            </w:r>
          </w:p>
          <w:p w:rsidR="00000000" w:rsidDel="00000000" w:rsidP="00000000" w:rsidRDefault="00000000" w:rsidRPr="00000000" w14:paraId="0000000E">
            <w:pPr>
              <w:widowControl w:val="0"/>
              <w:numPr>
                <w:ilvl w:val="0"/>
                <w:numId w:val="4"/>
              </w:numPr>
              <w:spacing w:after="0" w:afterAutospacing="0" w:before="180" w:line="240" w:lineRule="auto"/>
              <w:ind w:left="1320" w:right="600" w:hanging="360"/>
              <w:rPr>
                <w:color w:val="222222"/>
              </w:rPr>
            </w:pPr>
            <w:r w:rsidDel="00000000" w:rsidR="00000000" w:rsidRPr="00000000">
              <w:rPr>
                <w:b w:val="1"/>
                <w:color w:val="222222"/>
                <w:sz w:val="18"/>
                <w:szCs w:val="18"/>
                <w:rtl w:val="0"/>
              </w:rPr>
              <w:t xml:space="preserve">Player development</w:t>
            </w:r>
          </w:p>
          <w:p w:rsidR="00000000" w:rsidDel="00000000" w:rsidP="00000000" w:rsidRDefault="00000000" w:rsidRPr="00000000" w14:paraId="0000000F">
            <w:pPr>
              <w:widowControl w:val="0"/>
              <w:numPr>
                <w:ilvl w:val="0"/>
                <w:numId w:val="4"/>
              </w:numPr>
              <w:spacing w:after="0" w:afterAutospacing="0" w:before="0" w:beforeAutospacing="0" w:line="240" w:lineRule="auto"/>
              <w:ind w:left="1320" w:right="600" w:hanging="360"/>
              <w:rPr>
                <w:color w:val="222222"/>
              </w:rPr>
            </w:pPr>
            <w:r w:rsidDel="00000000" w:rsidR="00000000" w:rsidRPr="00000000">
              <w:rPr>
                <w:b w:val="1"/>
                <w:color w:val="222222"/>
                <w:sz w:val="18"/>
                <w:szCs w:val="18"/>
                <w:rtl w:val="0"/>
              </w:rPr>
              <w:t xml:space="preserve">Tactical analysis</w:t>
            </w:r>
          </w:p>
          <w:p w:rsidR="00000000" w:rsidDel="00000000" w:rsidP="00000000" w:rsidRDefault="00000000" w:rsidRPr="00000000" w14:paraId="00000010">
            <w:pPr>
              <w:widowControl w:val="0"/>
              <w:numPr>
                <w:ilvl w:val="0"/>
                <w:numId w:val="4"/>
              </w:numPr>
              <w:spacing w:after="0" w:afterAutospacing="0" w:before="0" w:beforeAutospacing="0" w:line="240" w:lineRule="auto"/>
              <w:ind w:left="1320" w:right="600" w:hanging="360"/>
              <w:rPr>
                <w:color w:val="222222"/>
              </w:rPr>
            </w:pPr>
            <w:r w:rsidDel="00000000" w:rsidR="00000000" w:rsidRPr="00000000">
              <w:rPr>
                <w:b w:val="1"/>
                <w:color w:val="222222"/>
                <w:sz w:val="18"/>
                <w:szCs w:val="18"/>
                <w:rtl w:val="0"/>
              </w:rPr>
              <w:t xml:space="preserve">Referee decision-making</w:t>
            </w:r>
          </w:p>
          <w:p w:rsidR="00000000" w:rsidDel="00000000" w:rsidP="00000000" w:rsidRDefault="00000000" w:rsidRPr="00000000" w14:paraId="00000011">
            <w:pPr>
              <w:widowControl w:val="0"/>
              <w:numPr>
                <w:ilvl w:val="0"/>
                <w:numId w:val="4"/>
              </w:numPr>
              <w:spacing w:after="180" w:before="0" w:beforeAutospacing="0" w:line="240" w:lineRule="auto"/>
              <w:ind w:left="1320" w:right="600" w:hanging="360"/>
              <w:rPr>
                <w:color w:val="222222"/>
              </w:rPr>
            </w:pPr>
            <w:r w:rsidDel="00000000" w:rsidR="00000000" w:rsidRPr="00000000">
              <w:rPr>
                <w:b w:val="1"/>
                <w:color w:val="222222"/>
                <w:sz w:val="18"/>
                <w:szCs w:val="18"/>
                <w:rtl w:val="0"/>
              </w:rPr>
              <w:t xml:space="preserve">Scalable coach feedback and insights</w:t>
            </w:r>
          </w:p>
          <w:p w:rsidR="00000000" w:rsidDel="00000000" w:rsidP="00000000" w:rsidRDefault="00000000" w:rsidRPr="00000000" w14:paraId="00000012">
            <w:pPr>
              <w:widowControl w:val="0"/>
              <w:spacing w:after="180" w:before="180" w:line="240" w:lineRule="auto"/>
              <w:ind w:left="600" w:right="600" w:firstLine="0"/>
              <w:rPr>
                <w:color w:val="222222"/>
                <w:sz w:val="18"/>
                <w:szCs w:val="18"/>
              </w:rPr>
            </w:pPr>
            <w:r w:rsidDel="00000000" w:rsidR="00000000" w:rsidRPr="00000000">
              <w:rPr>
                <w:color w:val="222222"/>
                <w:sz w:val="18"/>
                <w:szCs w:val="18"/>
                <w:rtl w:val="0"/>
              </w:rPr>
              <w:t xml:space="preserve">You can view more about our platform at </w:t>
            </w:r>
            <w:hyperlink r:id="rId6">
              <w:r w:rsidDel="00000000" w:rsidR="00000000" w:rsidRPr="00000000">
                <w:rPr>
                  <w:color w:val="1155cc"/>
                  <w:sz w:val="18"/>
                  <w:szCs w:val="18"/>
                  <w:u w:val="single"/>
                  <w:rtl w:val="0"/>
                </w:rPr>
                <w:t xml:space="preserve">gamerun.ai</w:t>
              </w:r>
            </w:hyperlink>
            <w:r w:rsidDel="00000000" w:rsidR="00000000" w:rsidRPr="00000000">
              <w:rPr>
                <w:color w:val="222222"/>
                <w:sz w:val="18"/>
                <w:szCs w:val="18"/>
                <w:rtl w:val="0"/>
              </w:rPr>
              <w:t xml:space="preserve">.</w:t>
            </w:r>
          </w:p>
          <w:p w:rsidR="00000000" w:rsidDel="00000000" w:rsidP="00000000" w:rsidRDefault="00000000" w:rsidRPr="00000000" w14:paraId="00000013">
            <w:pPr>
              <w:widowControl w:val="0"/>
              <w:spacing w:after="180" w:before="180" w:line="240" w:lineRule="auto"/>
              <w:ind w:left="600" w:right="600" w:firstLine="0"/>
              <w:rPr>
                <w:b w:val="1"/>
                <w:color w:val="222222"/>
                <w:sz w:val="18"/>
                <w:szCs w:val="18"/>
              </w:rPr>
            </w:pPr>
            <w:r w:rsidDel="00000000" w:rsidR="00000000" w:rsidRPr="00000000">
              <w:rPr>
                <w:b w:val="1"/>
                <w:color w:val="222222"/>
                <w:sz w:val="18"/>
                <w:szCs w:val="18"/>
                <w:rtl w:val="0"/>
              </w:rPr>
              <w:t xml:space="preserve">Demos available:</w:t>
            </w:r>
          </w:p>
          <w:p w:rsidR="00000000" w:rsidDel="00000000" w:rsidP="00000000" w:rsidRDefault="00000000" w:rsidRPr="00000000" w14:paraId="00000014">
            <w:pPr>
              <w:widowControl w:val="0"/>
              <w:numPr>
                <w:ilvl w:val="0"/>
                <w:numId w:val="3"/>
              </w:numPr>
              <w:spacing w:after="180" w:before="180" w:line="240" w:lineRule="auto"/>
              <w:ind w:left="1320" w:right="600" w:hanging="360"/>
              <w:rPr>
                <w:color w:val="222222"/>
              </w:rPr>
            </w:pPr>
            <w:hyperlink r:id="rId7">
              <w:r w:rsidDel="00000000" w:rsidR="00000000" w:rsidRPr="00000000">
                <w:rPr>
                  <w:color w:val="1155cc"/>
                  <w:sz w:val="18"/>
                  <w:szCs w:val="18"/>
                  <w:u w:val="single"/>
                  <w:rtl w:val="0"/>
                </w:rPr>
                <w:t xml:space="preserve">Ice Hockey</w:t>
              </w:r>
            </w:hyperlink>
            <w:r w:rsidDel="00000000" w:rsidR="00000000" w:rsidRPr="00000000">
              <w:rPr>
                <w:color w:val="222222"/>
                <w:sz w:val="18"/>
                <w:szCs w:val="18"/>
                <w:rtl w:val="0"/>
              </w:rPr>
              <w:t xml:space="preserve"> Scout Report (a Personalized performance report extracted for an individual team player from a team game).</w:t>
            </w:r>
          </w:p>
          <w:p w:rsidR="00000000" w:rsidDel="00000000" w:rsidP="00000000" w:rsidRDefault="00000000" w:rsidRPr="00000000" w14:paraId="00000015">
            <w:pPr>
              <w:widowControl w:val="0"/>
              <w:spacing w:line="240" w:lineRule="auto"/>
              <w:ind w:left="600" w:right="600" w:firstLine="0"/>
              <w:rPr>
                <w:color w:val="222222"/>
                <w:sz w:val="18"/>
                <w:szCs w:val="18"/>
              </w:rPr>
            </w:pPr>
            <w:r w:rsidDel="00000000" w:rsidR="00000000" w:rsidRPr="00000000">
              <w:rPr>
                <w:rtl w:val="0"/>
              </w:rPr>
            </w:r>
          </w:p>
          <w:p w:rsidR="00000000" w:rsidDel="00000000" w:rsidP="00000000" w:rsidRDefault="00000000" w:rsidRPr="00000000" w14:paraId="00000016">
            <w:pPr>
              <w:widowControl w:val="0"/>
              <w:numPr>
                <w:ilvl w:val="0"/>
                <w:numId w:val="1"/>
              </w:numPr>
              <w:spacing w:after="180" w:before="180" w:line="240" w:lineRule="auto"/>
              <w:ind w:left="1320" w:right="600" w:hanging="360"/>
              <w:rPr>
                <w:color w:val="222222"/>
              </w:rPr>
            </w:pPr>
            <w:hyperlink r:id="rId8">
              <w:r w:rsidDel="00000000" w:rsidR="00000000" w:rsidRPr="00000000">
                <w:rPr>
                  <w:color w:val="1155cc"/>
                  <w:sz w:val="18"/>
                  <w:szCs w:val="18"/>
                  <w:u w:val="single"/>
                  <w:rtl w:val="0"/>
                </w:rPr>
                <w:t xml:space="preserve">Soccer Video Report</w:t>
              </w:r>
            </w:hyperlink>
            <w:r w:rsidDel="00000000" w:rsidR="00000000" w:rsidRPr="00000000">
              <w:rPr>
                <w:rtl w:val="0"/>
              </w:rPr>
            </w:r>
          </w:p>
          <w:p w:rsidR="00000000" w:rsidDel="00000000" w:rsidP="00000000" w:rsidRDefault="00000000" w:rsidRPr="00000000" w14:paraId="00000017">
            <w:pPr>
              <w:widowControl w:val="0"/>
              <w:spacing w:line="240" w:lineRule="auto"/>
              <w:ind w:left="600" w:right="600" w:firstLine="0"/>
              <w:rPr>
                <w:color w:val="222222"/>
                <w:sz w:val="18"/>
                <w:szCs w:val="18"/>
              </w:rPr>
            </w:pPr>
            <w:r w:rsidDel="00000000" w:rsidR="00000000" w:rsidRPr="00000000">
              <w:rPr>
                <w:rtl w:val="0"/>
              </w:rPr>
            </w:r>
          </w:p>
          <w:p w:rsidR="00000000" w:rsidDel="00000000" w:rsidP="00000000" w:rsidRDefault="00000000" w:rsidRPr="00000000" w14:paraId="00000018">
            <w:pPr>
              <w:widowControl w:val="0"/>
              <w:numPr>
                <w:ilvl w:val="0"/>
                <w:numId w:val="2"/>
              </w:numPr>
              <w:spacing w:after="180" w:before="180" w:line="240" w:lineRule="auto"/>
              <w:ind w:left="1320" w:right="600" w:hanging="360"/>
              <w:rPr>
                <w:color w:val="222222"/>
              </w:rPr>
            </w:pPr>
            <w:hyperlink r:id="rId9">
              <w:r w:rsidDel="00000000" w:rsidR="00000000" w:rsidRPr="00000000">
                <w:rPr>
                  <w:color w:val="1155cc"/>
                  <w:sz w:val="18"/>
                  <w:szCs w:val="18"/>
                  <w:u w:val="single"/>
                  <w:rtl w:val="0"/>
                </w:rPr>
                <w:t xml:space="preserve">Baseball</w:t>
              </w:r>
            </w:hyperlink>
            <w:r w:rsidDel="00000000" w:rsidR="00000000" w:rsidRPr="00000000">
              <w:rPr>
                <w:color w:val="222222"/>
                <w:sz w:val="18"/>
                <w:szCs w:val="18"/>
                <w:rtl w:val="0"/>
              </w:rPr>
              <w:t xml:space="preserve"> Video Report</w:t>
            </w:r>
          </w:p>
          <w:p w:rsidR="00000000" w:rsidDel="00000000" w:rsidP="00000000" w:rsidRDefault="00000000" w:rsidRPr="00000000" w14:paraId="00000019">
            <w:pPr>
              <w:widowControl w:val="0"/>
              <w:spacing w:after="180" w:before="180" w:line="240" w:lineRule="auto"/>
              <w:ind w:left="600" w:right="600" w:firstLine="0"/>
              <w:rPr>
                <w:color w:val="222222"/>
                <w:sz w:val="18"/>
                <w:szCs w:val="18"/>
              </w:rPr>
            </w:pPr>
            <w:r w:rsidDel="00000000" w:rsidR="00000000" w:rsidRPr="00000000">
              <w:rPr>
                <w:color w:val="222222"/>
                <w:sz w:val="18"/>
                <w:szCs w:val="18"/>
                <w:rtl w:val="0"/>
              </w:rPr>
              <w:t xml:space="preserve">We are launching our Baseball AI next week and will follow up with Basketball in a couple of months.</w:t>
            </w:r>
          </w:p>
          <w:p w:rsidR="00000000" w:rsidDel="00000000" w:rsidP="00000000" w:rsidRDefault="00000000" w:rsidRPr="00000000" w14:paraId="0000001A">
            <w:pPr>
              <w:widowControl w:val="0"/>
              <w:spacing w:after="180" w:before="180" w:line="240" w:lineRule="auto"/>
              <w:ind w:left="600" w:right="600" w:firstLine="0"/>
              <w:rPr>
                <w:color w:val="222222"/>
                <w:sz w:val="18"/>
                <w:szCs w:val="18"/>
              </w:rPr>
            </w:pPr>
            <w:r w:rsidDel="00000000" w:rsidR="00000000" w:rsidRPr="00000000">
              <w:rPr>
                <w:color w:val="222222"/>
                <w:sz w:val="18"/>
                <w:szCs w:val="18"/>
                <w:rtl w:val="0"/>
              </w:rPr>
              <w:t xml:space="preserve">You can see our investor pitch deck </w:t>
            </w:r>
            <w:hyperlink r:id="rId10">
              <w:r w:rsidDel="00000000" w:rsidR="00000000" w:rsidRPr="00000000">
                <w:rPr>
                  <w:color w:val="1155cc"/>
                  <w:sz w:val="18"/>
                  <w:szCs w:val="18"/>
                  <w:u w:val="single"/>
                  <w:rtl w:val="0"/>
                </w:rPr>
                <w:t xml:space="preserve">here</w:t>
              </w:r>
            </w:hyperlink>
            <w:r w:rsidDel="00000000" w:rsidR="00000000" w:rsidRPr="00000000">
              <w:rPr>
                <w:color w:val="222222"/>
                <w:sz w:val="18"/>
                <w:szCs w:val="18"/>
                <w:rtl w:val="0"/>
              </w:rPr>
              <w:t xml:space="preserve">.</w:t>
            </w:r>
          </w:p>
          <w:p w:rsidR="00000000" w:rsidDel="00000000" w:rsidP="00000000" w:rsidRDefault="00000000" w:rsidRPr="00000000" w14:paraId="0000001B">
            <w:pPr>
              <w:widowControl w:val="0"/>
              <w:spacing w:after="180" w:before="180" w:line="240" w:lineRule="auto"/>
              <w:ind w:left="600" w:right="600" w:firstLine="0"/>
              <w:rPr>
                <w:color w:val="222222"/>
                <w:sz w:val="18"/>
                <w:szCs w:val="18"/>
              </w:rPr>
            </w:pPr>
            <w:r w:rsidDel="00000000" w:rsidR="00000000" w:rsidRPr="00000000">
              <w:rPr>
                <w:color w:val="222222"/>
                <w:sz w:val="18"/>
                <w:szCs w:val="18"/>
                <w:rtl w:val="0"/>
              </w:rPr>
              <w:t xml:space="preserve">Warm regards,</w:t>
            </w:r>
          </w:p>
          <w:p w:rsidR="00000000" w:rsidDel="00000000" w:rsidP="00000000" w:rsidRDefault="00000000" w:rsidRPr="00000000" w14:paraId="0000001C">
            <w:pPr>
              <w:widowControl w:val="0"/>
              <w:spacing w:line="240" w:lineRule="auto"/>
              <w:ind w:left="600" w:right="600" w:firstLine="0"/>
              <w:rPr>
                <w:color w:val="222222"/>
                <w:sz w:val="18"/>
                <w:szCs w:val="18"/>
              </w:rPr>
            </w:pPr>
            <w:r w:rsidDel="00000000" w:rsidR="00000000" w:rsidRPr="00000000">
              <w:rPr>
                <w:color w:val="222222"/>
                <w:sz w:val="18"/>
                <w:szCs w:val="18"/>
                <w:rtl w:val="0"/>
              </w:rPr>
              <w:t xml:space="preserve">TBD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sz w:val="20"/>
                <w:szCs w:val="20"/>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end.com/view/f39jcypkn3kfscqg" TargetMode="External"/><Relationship Id="rId9" Type="http://schemas.openxmlformats.org/officeDocument/2006/relationships/hyperlink" Target="https://youtu.be/Oy-55z2rChE?si=DkDc1sRfby9TbGMD" TargetMode="External"/><Relationship Id="rId5" Type="http://schemas.openxmlformats.org/officeDocument/2006/relationships/styles" Target="styles.xml"/><Relationship Id="rId6" Type="http://schemas.openxmlformats.org/officeDocument/2006/relationships/hyperlink" Target="https://gamerun.ai/" TargetMode="External"/><Relationship Id="rId7" Type="http://schemas.openxmlformats.org/officeDocument/2006/relationships/hyperlink" Target="https://gamerun.ai/s/Brett-Stevens-GR-Scouting-Report-7825.pdf" TargetMode="External"/><Relationship Id="rId8" Type="http://schemas.openxmlformats.org/officeDocument/2006/relationships/hyperlink" Target="https://youtu.be/MN4h2TIed0g?si=DjXa8wAABBeFaC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